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E5" w:rsidRDefault="008C66F9">
      <w:r w:rsidRPr="008C66F9">
        <w:t>корректировка технического задания</w:t>
      </w:r>
    </w:p>
    <w:p w:rsidR="00AC59C9" w:rsidRDefault="00AC59C9">
      <w:r>
        <w:t>было</w:t>
      </w:r>
    </w:p>
    <w:tbl>
      <w:tblPr>
        <w:tblpPr w:leftFromText="180" w:rightFromText="180" w:bottomFromText="200" w:vertAnchor="text" w:horzAnchor="margin" w:tblpX="-10" w:tblpY="4"/>
        <w:tblW w:w="5005" w:type="pct"/>
        <w:tblLayout w:type="fixed"/>
        <w:tblLook w:val="04A0" w:firstRow="1" w:lastRow="0" w:firstColumn="1" w:lastColumn="0" w:noHBand="0" w:noVBand="1"/>
      </w:tblPr>
      <w:tblGrid>
        <w:gridCol w:w="501"/>
        <w:gridCol w:w="1745"/>
        <w:gridCol w:w="789"/>
        <w:gridCol w:w="791"/>
        <w:gridCol w:w="5528"/>
      </w:tblGrid>
      <w:tr w:rsidR="00AC59C9" w:rsidRPr="00AC59C9" w:rsidTr="000736E0">
        <w:trPr>
          <w:trHeight w:val="274"/>
        </w:trPr>
        <w:tc>
          <w:tcPr>
            <w:tcW w:w="2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C59C9" w:rsidRPr="00AC59C9" w:rsidRDefault="00AC59C9" w:rsidP="00AC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9C9" w:rsidRPr="00AC59C9" w:rsidRDefault="00AC59C9" w:rsidP="00AC59C9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из фруктов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9C9" w:rsidRPr="00AC59C9" w:rsidRDefault="00AC59C9" w:rsidP="00AC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95</w:t>
            </w:r>
            <w:r w:rsidRPr="00AC59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AC59C9" w:rsidRPr="00AC59C9" w:rsidRDefault="00AC59C9" w:rsidP="00AC59C9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59C9" w:rsidRPr="00AC59C9" w:rsidRDefault="00AC59C9" w:rsidP="00AC59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bCs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Соответствует требованиям ГОСТ 32103-2013 «Консервы. Продукция соковая. Соки фруктовые и фруктово-овощные восстановленные. Общие технические условия».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Соки в зависимости от технологии изготовления подразделяют на: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- соки восстановленные; 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- соки восстановленные осветленные; 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- соки, восстановленные с мякотью.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Вкус и аромат: хорошо выраженные, свойственные соответствующим концентрированным сокам. 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Не допускаются посторонние привкус и запах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Массовая доля осадка в соках осветленных, %: не более 0,3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Массовая доля минеральных примесей, %: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- для земляничного сока с мякотью: не более 0,005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- для остальных соков: не допускаются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Примеси растительного происхождения: не допускаются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Посторонние примеси: не допускаются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Сок предназначен для детей с 4-х месяцев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Вкус: яблоко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Упаковка: предназначенная и соответствующая стандартам для данной продукции 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Объем упаковки: не менее 0,125 л не более 0,2 литра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Страна производитель: Российская Федерация.</w:t>
            </w:r>
          </w:p>
        </w:tc>
      </w:tr>
    </w:tbl>
    <w:p w:rsidR="00AC59C9" w:rsidRDefault="00AC59C9">
      <w:bookmarkStart w:id="0" w:name="_GoBack"/>
      <w:bookmarkEnd w:id="0"/>
      <w:r>
        <w:t>стало</w:t>
      </w:r>
    </w:p>
    <w:tbl>
      <w:tblPr>
        <w:tblpPr w:leftFromText="180" w:rightFromText="180" w:bottomFromText="200" w:vertAnchor="text" w:horzAnchor="margin" w:tblpX="-10" w:tblpY="4"/>
        <w:tblW w:w="5005" w:type="pct"/>
        <w:tblLayout w:type="fixed"/>
        <w:tblLook w:val="04A0" w:firstRow="1" w:lastRow="0" w:firstColumn="1" w:lastColumn="0" w:noHBand="0" w:noVBand="1"/>
      </w:tblPr>
      <w:tblGrid>
        <w:gridCol w:w="501"/>
        <w:gridCol w:w="1745"/>
        <w:gridCol w:w="789"/>
        <w:gridCol w:w="791"/>
        <w:gridCol w:w="5528"/>
      </w:tblGrid>
      <w:tr w:rsidR="00AC59C9" w:rsidRPr="00AC59C9" w:rsidTr="000736E0">
        <w:trPr>
          <w:trHeight w:val="274"/>
        </w:trPr>
        <w:tc>
          <w:tcPr>
            <w:tcW w:w="2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C59C9" w:rsidRPr="00AC59C9" w:rsidRDefault="00AC59C9" w:rsidP="00AC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9C9" w:rsidRPr="00AC59C9" w:rsidRDefault="00AC59C9" w:rsidP="00AC59C9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из фруктов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9C9" w:rsidRPr="00AC59C9" w:rsidRDefault="00AC59C9" w:rsidP="00AC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  <w:p w:rsidR="00AC59C9" w:rsidRPr="00AC59C9" w:rsidRDefault="00AC59C9" w:rsidP="00AC59C9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59C9" w:rsidRPr="00AC59C9" w:rsidRDefault="00AC59C9" w:rsidP="00AC59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bCs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ГОСТ 32920-2022 </w:t>
            </w:r>
            <w:r w:rsidRPr="00AC59C9">
              <w:rPr>
                <w:rFonts w:ascii="Times New Roman" w:eastAsia="Courier New" w:hAnsi="Times New Roman" w:cs="Times New Roman"/>
                <w:sz w:val="24"/>
                <w:lang w:eastAsia="ru-RU"/>
              </w:rPr>
              <w:t>Продукция</w:t>
            </w: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соковая. Продукция соковая из фруктов и овощей для детского питания. 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Соковая продукция для детского питания предназначена для питания детей раннего возраста (до 3 лет), дошкольного возраста (от 3 до 6 лет) и школьного возраста (от 6 лет и старше), отвечает физиологическим потребностям организма детей соответствующих возрастных групп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 внешнему виду, консистенции соки прямого отжима и восстановленные осветленные представляют из себя прозрачную жидкость, в процессе хранения стабильную; может быть легкая опалесценция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По внешнему виду, консистенции соки прямого отжима и восстановленные с мякотью представляют из себя однородную жидкость с равномерно распределенной тонкоизмельченной фруктовой (овощной) мякотью этих фруктов (овощей) или их смесей.</w:t>
            </w: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br/>
            </w:r>
            <w:r w:rsidRPr="00AC59C9">
              <w:rPr>
                <w:rFonts w:ascii="Times New Roman" w:eastAsia="Courier New" w:hAnsi="Times New Roman" w:cs="Times New Roman"/>
                <w:sz w:val="24"/>
                <w:lang w:eastAsia="ru-RU"/>
              </w:rPr>
              <w:t xml:space="preserve"> </w:t>
            </w: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Не должны наблюдаться посторонние привкус и запах.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Вкус и запах: Натуральные, хорошо выраженные, свойственные использованным фруктам (овощам) или их смесям, прошедшим тепловую обработку.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Не допускается добавление в соковую продукцию для питания детей раннего возраста </w:t>
            </w:r>
            <w:proofErr w:type="spellStart"/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ароматизаторов</w:t>
            </w:r>
            <w:proofErr w:type="spellEnd"/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, красителей, подкрашивающих экстрактов, подсластителей, концентрированного диффузионного сока.</w:t>
            </w:r>
            <w:r w:rsidRPr="00AC59C9">
              <w:rPr>
                <w:rFonts w:ascii="Times New Roman" w:eastAsia="Courier New" w:hAnsi="Times New Roman" w:cs="Times New Roman"/>
                <w:sz w:val="24"/>
                <w:lang w:eastAsia="ru-RU"/>
              </w:rPr>
              <w:t xml:space="preserve"> Н</w:t>
            </w: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е допускается использование сырья, содержащего генно-модифицированные организмы, и полуфабрикатов, изготовленных из этого сырья.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Сок предназначен для детей с 4-х месяцев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Упаковка: предназначенная и соответствующая стандартам для данной продукции 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b/>
                <w:sz w:val="20"/>
                <w:szCs w:val="20"/>
                <w:lang w:eastAsia="ru-RU"/>
              </w:rPr>
              <w:t>Объем упаковки: не менее 0,125 л не более 0,2 литра</w:t>
            </w:r>
          </w:p>
          <w:p w:rsidR="00AC59C9" w:rsidRPr="00AC59C9" w:rsidRDefault="00AC59C9" w:rsidP="00AC59C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59C9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Страна производитель: Российская Федерация.</w:t>
            </w:r>
          </w:p>
        </w:tc>
      </w:tr>
    </w:tbl>
    <w:p w:rsidR="00AC59C9" w:rsidRDefault="00AC59C9"/>
    <w:sectPr w:rsidR="00AC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F9"/>
    <w:rsid w:val="00483EE5"/>
    <w:rsid w:val="008C66F9"/>
    <w:rsid w:val="00AC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A04F"/>
  <w15:chartTrackingRefBased/>
  <w15:docId w15:val="{8BDFDEB5-6F8E-466A-8F2D-DB47101E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2</cp:revision>
  <dcterms:created xsi:type="dcterms:W3CDTF">2026-07-31T09:02:00Z</dcterms:created>
  <dcterms:modified xsi:type="dcterms:W3CDTF">2026-07-31T09:05:00Z</dcterms:modified>
</cp:coreProperties>
</file>